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07" w:rsidRPr="003878CE" w:rsidRDefault="003878CE" w:rsidP="003878CE">
      <w:pPr>
        <w:jc w:val="center"/>
        <w:rPr>
          <w:rFonts w:ascii="Times New Roman" w:hAnsi="Times New Roman" w:cs="Times New Roman"/>
          <w:sz w:val="24"/>
          <w:szCs w:val="24"/>
        </w:rPr>
      </w:pPr>
      <w:r w:rsidRPr="003878CE">
        <w:rPr>
          <w:rFonts w:ascii="Times New Roman" w:hAnsi="Times New Roman" w:cs="Times New Roman"/>
          <w:b/>
          <w:bCs/>
          <w:sz w:val="24"/>
          <w:szCs w:val="24"/>
        </w:rPr>
        <w:t>ÇEKİNGEN ÇOCUKLARIN SOSYALLEŞMESİ İÇİN NELER YAPILMALI</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b/>
          <w:bCs/>
          <w:sz w:val="24"/>
          <w:szCs w:val="24"/>
        </w:rPr>
        <w:t>Çekingen çocukların özellikleri:</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Çekingen çocuklar yaşıtları ile ilişki kurmada zorlanırlar, arkadaşları ile birlikte olmaktansa yalnız kalmayı tercih ederler, yaşıtlarından çekinirler, bazı hallerde kendilerinden küçüklerle bir araya gelirler.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Birisi onlara çok yaklaşırsa ondan uzaklaşmak suretiyle tepkide bulunurlar.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Annelerinin yanından ayrılmazlar hatta babalarıyla ya da büyükanneleriyle yalnız kalmaktan kaçınırlar. Annelerinden ayrıldıklarında ilk tepkileri ağlama olur.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Kendilerini sözlü olarak ifade etmekten çekinirler, kendilerine soru sorulduğunda bazen cevaplandırmaktan kaçınırlar, başlarını öne eğerler, nadir hallerde de göz veya baş hareketi ile cevaplandırmakla yetinirler.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Çoğunlukla güvensiz ve huzursuz çocuklardır. Araştırma bulgularına göre bazılarında saldırganlık duyguları görülebilir.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Çekingen çocuklar okul ortamı veya arkadaş grubu içinde olduklarında oyuna katılmak isteseler de kendilerinde bu cesareti bulamazlar. Mutlaka birisi onları elinden tutup oyuna sokmalıdır, oyuna girdikten sonra da mutlu oldukları dikkati çeker.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Çekingen çocuklar aynı zamanda onlardan ne beklediğini veya yeni bir durumu nasıl ele alacaklarını bilmediklerinde, özellikle yeni bir iş karşısında kaldıklarında normalin üstünde bir huzursuzluk gösterirler</w:t>
      </w:r>
      <w:proofErr w:type="gramStart"/>
      <w:r w:rsidRPr="003878CE">
        <w:rPr>
          <w:rFonts w:ascii="Times New Roman" w:hAnsi="Times New Roman" w:cs="Times New Roman"/>
          <w:sz w:val="24"/>
          <w:szCs w:val="24"/>
        </w:rPr>
        <w:t>..</w:t>
      </w:r>
      <w:proofErr w:type="gramEnd"/>
    </w:p>
    <w:p w:rsidR="000E7907" w:rsidRPr="003878CE" w:rsidRDefault="003878CE" w:rsidP="000E7907">
      <w:pPr>
        <w:rPr>
          <w:rFonts w:ascii="Times New Roman" w:hAnsi="Times New Roman" w:cs="Times New Roman"/>
          <w:sz w:val="24"/>
          <w:szCs w:val="24"/>
        </w:rPr>
      </w:pPr>
      <w:r>
        <w:rPr>
          <w:rFonts w:ascii="Times New Roman" w:hAnsi="Times New Roman" w:cs="Times New Roman"/>
          <w:sz w:val="24"/>
          <w:szCs w:val="24"/>
        </w:rPr>
        <w:t>· </w:t>
      </w:r>
      <w:r w:rsidR="000E7907" w:rsidRPr="003878CE">
        <w:rPr>
          <w:rFonts w:ascii="Times New Roman" w:hAnsi="Times New Roman" w:cs="Times New Roman"/>
          <w:sz w:val="24"/>
          <w:szCs w:val="24"/>
        </w:rPr>
        <w:t>Çekingen çocukların çoğunun sınıfta sevdikleri bir yer vardır. Bu yer genellikle faaliyetlerden, kalabalıktan uzak ve rahatça oturabilecekleri bir minder üstü veya düz bir yerdir. Burada olup biten şeylerin çoğuna karşı ilgisiz ve birçoğundan habersizdirler.</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b/>
          <w:bCs/>
          <w:i/>
          <w:iCs/>
          <w:sz w:val="24"/>
          <w:szCs w:val="24"/>
        </w:rPr>
        <w:t>Çekingenliğin Nedenleri: </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Ebeveynin aşırı baskıcı ve otori</w:t>
      </w:r>
      <w:bookmarkStart w:id="0" w:name="_GoBack"/>
      <w:bookmarkEnd w:id="0"/>
      <w:r w:rsidRPr="003878CE">
        <w:rPr>
          <w:rFonts w:ascii="Times New Roman" w:hAnsi="Times New Roman" w:cs="Times New Roman"/>
          <w:sz w:val="24"/>
          <w:szCs w:val="24"/>
        </w:rPr>
        <w:t>ter olması</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Ailenin aşırı koruyucu olması (tavuk anne sendromu)</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Çocuğun başarısızlık korkusu taşıması</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Çocuğun aile üyeleri tarafından ciddiye alınmaması, söylediklerine aldırış edilmemesi</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Çocuktan yaşı ve kapasitesinin üzerinde beklentiye girmek</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Çocuğun sürekli eleştirilmesi ve başkalarıyla kıyaslanması</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Çocuğun çabasına karşı tepkisiz kalmak</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t>· Çocuğu yüreklendirmemek</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sz w:val="24"/>
          <w:szCs w:val="24"/>
        </w:rPr>
        <w:lastRenderedPageBreak/>
        <w:t>· Çocuğun bazı konularda karar vermesine müsaade etmemek, onun duygu ve düşüncelerine değer vermemek</w:t>
      </w:r>
    </w:p>
    <w:p w:rsidR="000E7907" w:rsidRPr="003878CE" w:rsidRDefault="000E7907" w:rsidP="000E7907">
      <w:pPr>
        <w:rPr>
          <w:rFonts w:ascii="Times New Roman" w:hAnsi="Times New Roman" w:cs="Times New Roman"/>
          <w:sz w:val="24"/>
          <w:szCs w:val="24"/>
        </w:rPr>
      </w:pPr>
      <w:r w:rsidRPr="003878CE">
        <w:rPr>
          <w:rFonts w:ascii="Times New Roman" w:hAnsi="Times New Roman" w:cs="Times New Roman"/>
          <w:b/>
          <w:bCs/>
          <w:sz w:val="24"/>
          <w:szCs w:val="24"/>
        </w:rPr>
        <w:t>Çekingen çocuğun sosyalleştirilmesi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Çekingenlik hemen düzeltilecek bir husus değildir. Sabırlı olunmalı.</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Öncelikle çocukların annelerinden kopmalarına yardım etmek</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Çocuğun arkadaşlarıyla birlikte olmalarına fırsat vermek, daha sonrada bir arkadaş grubu ya da faaliyet grubuna girmelerini sağlamak gerekir.</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Başarılı ve mutlu olacakları bir alanın keşfedilmesi onları huzurlu kılar.</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Resmi ve özel kurumlarla tanışması sağlanmalı. Bu bağlamda faturaların yatırılması vb. vazifelerin verilmesi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Öğretmenleriyle konuşulmalı ve onların desteği sağlanmalı</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Çocuk sınıf ortamında nazara verilmeli. Derse aktif katılması sağlanmalı ve yeri geldiğinde ödüllendirilmeli.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Öğretmen bu anlamda sınıftaki lider vasıflı çocuklarda yardım alabilmelidir. Bu öğrencilerin çekingen çocukla yakın diyalog kurması teşvik edilmeli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Öğretmen derste işlediği konu hakkında ona soru sormalıdır. Fakat bu soruların ilk zamanlarda mümkün olduğunca kısa cevaplı olması gerekir. Hatta bazen sorular evet veya hayır diyecek şekilde de sorulmalıdır. Bu durum onun güvenini pekiştirecektir. İlerleyen zamanlarda uzun cümleler kullanması teşvik edilmeli ve sorular bu merkezli sorulmalıdır.</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Alaycı çocukların, çekingen çocukları maskara etmelerine asla müsaade etmemeli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Asla başkalarıyla kıyaslanmamalı ve kişiliği tahkir edilmemeli</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 xml:space="preserve">Sportif faaliyetlere yönlendirilmeli. ( Kurs </w:t>
      </w:r>
      <w:proofErr w:type="spellStart"/>
      <w:r w:rsidRPr="003878CE">
        <w:rPr>
          <w:rFonts w:ascii="Times New Roman" w:hAnsi="Times New Roman" w:cs="Times New Roman"/>
          <w:sz w:val="24"/>
          <w:szCs w:val="24"/>
        </w:rPr>
        <w:t>vs</w:t>
      </w:r>
      <w:proofErr w:type="spellEnd"/>
      <w:r w:rsidRPr="003878CE">
        <w:rPr>
          <w:rFonts w:ascii="Times New Roman" w:hAnsi="Times New Roman" w:cs="Times New Roman"/>
          <w:sz w:val="24"/>
          <w:szCs w:val="24"/>
        </w:rPr>
        <w:t>… de olabilir)</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Kendi başına kararlar alması teşvik edilmelidir. Alışverişte ona vazife verilmeli ve ona güvenildiği hissettirilmelidir.</w:t>
      </w:r>
    </w:p>
    <w:p w:rsidR="000E7907" w:rsidRPr="003878CE" w:rsidRDefault="000E7907" w:rsidP="000E7907">
      <w:pPr>
        <w:numPr>
          <w:ilvl w:val="0"/>
          <w:numId w:val="1"/>
        </w:numPr>
        <w:rPr>
          <w:rFonts w:ascii="Times New Roman" w:hAnsi="Times New Roman" w:cs="Times New Roman"/>
          <w:sz w:val="24"/>
          <w:szCs w:val="24"/>
        </w:rPr>
      </w:pPr>
      <w:r w:rsidRPr="003878CE">
        <w:rPr>
          <w:rFonts w:ascii="Times New Roman" w:hAnsi="Times New Roman" w:cs="Times New Roman"/>
          <w:sz w:val="24"/>
          <w:szCs w:val="24"/>
        </w:rPr>
        <w:t xml:space="preserve">Çocuğun </w:t>
      </w:r>
      <w:proofErr w:type="spellStart"/>
      <w:r w:rsidRPr="003878CE">
        <w:rPr>
          <w:rFonts w:ascii="Times New Roman" w:hAnsi="Times New Roman" w:cs="Times New Roman"/>
          <w:sz w:val="24"/>
          <w:szCs w:val="24"/>
        </w:rPr>
        <w:t>fizyonomik</w:t>
      </w:r>
      <w:proofErr w:type="spellEnd"/>
      <w:r w:rsidRPr="003878CE">
        <w:rPr>
          <w:rFonts w:ascii="Times New Roman" w:hAnsi="Times New Roman" w:cs="Times New Roman"/>
          <w:sz w:val="24"/>
          <w:szCs w:val="24"/>
        </w:rPr>
        <w:t xml:space="preserve"> yapısı ve konuşma şekliyle dalga geçilmemeli</w:t>
      </w:r>
    </w:p>
    <w:p w:rsidR="007F7FA5" w:rsidRPr="003878CE" w:rsidRDefault="007F7FA5">
      <w:pPr>
        <w:rPr>
          <w:rFonts w:ascii="Times New Roman" w:hAnsi="Times New Roman" w:cs="Times New Roman"/>
          <w:sz w:val="24"/>
          <w:szCs w:val="24"/>
        </w:rPr>
      </w:pPr>
    </w:p>
    <w:sectPr w:rsidR="007F7FA5" w:rsidRPr="00387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2054"/>
    <w:multiLevelType w:val="multilevel"/>
    <w:tmpl w:val="F1B0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D1"/>
    <w:rsid w:val="000E7907"/>
    <w:rsid w:val="003878CE"/>
    <w:rsid w:val="007B7B79"/>
    <w:rsid w:val="007F7FA5"/>
    <w:rsid w:val="00E35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4</cp:revision>
  <dcterms:created xsi:type="dcterms:W3CDTF">2019-10-10T11:03:00Z</dcterms:created>
  <dcterms:modified xsi:type="dcterms:W3CDTF">2019-10-21T11:26:00Z</dcterms:modified>
</cp:coreProperties>
</file>